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梅州市梅县区司法局202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年政府信息公开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工作年度报告</w:t>
      </w: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</w:t>
      </w: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</w:t>
      </w:r>
      <w:r>
        <w:rPr>
          <w:rFonts w:hint="eastAsia"/>
          <w:b/>
          <w:bCs/>
          <w:sz w:val="24"/>
          <w:szCs w:val="24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</w:t>
      </w:r>
      <w:r>
        <w:rPr>
          <w:sz w:val="24"/>
          <w:szCs w:val="24"/>
        </w:rPr>
        <w:t>根据《中华人民共和国政府信息公开条例》要求，现公布梅县区司法局202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sz w:val="24"/>
          <w:szCs w:val="24"/>
        </w:rPr>
        <w:t>年政府信息公开工作年度报告。本年度报告数据统计期限为202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sz w:val="24"/>
          <w:szCs w:val="24"/>
        </w:rPr>
        <w:t>年1月1日起至12月31日止。如对报告有疑问，请联系梅县区司法局办公室（地址：梅县区新县城政法路2号，邮编：514700，电话:0753-2589305）。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sz w:val="24"/>
          <w:szCs w:val="24"/>
        </w:rPr>
      </w:pPr>
      <w:r>
        <w:rPr>
          <w:sz w:val="24"/>
          <w:szCs w:val="24"/>
        </w:rPr>
        <w:t> 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sz w:val="24"/>
          <w:szCs w:val="24"/>
        </w:rPr>
        <w:t>年，我局认真贯彻落实《中华人民共和国政府信息公开条例》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z w:val="24"/>
          <w:szCs w:val="24"/>
        </w:rPr>
        <w:t>《广东省政务公开条例》和市、区相关文件精神，积极稳妥推进政府信息公开工作，</w:t>
      </w:r>
      <w:bookmarkStart w:id="0" w:name="_GoBack"/>
      <w:bookmarkEnd w:id="0"/>
      <w:r>
        <w:rPr>
          <w:sz w:val="24"/>
          <w:szCs w:val="24"/>
        </w:rPr>
        <w:t>不断创新信息公开形式、扩大公开范围、细化公开内容，进一步提升政府工作透明度，切实满足社会公众获取和利用政府信息的需求。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right="0" w:firstLine="480" w:firstLineChars="200"/>
        <w:jc w:val="left"/>
        <w:rPr>
          <w:rFonts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（一）主动公开方面。认真贯彻落实《政府信息公开条例》，积极做好政府信息主动公开。2023年我局在区政府网站信息公开目录公开政府信息62条，其中工作动态类45条、财政预决算信息4条，其他类信息13条。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480" w:firstLineChars="200"/>
        <w:jc w:val="left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（二）依申请公开方面。严格按照《政府信息公开条例》《广东省政府信息公开申请办理答复规范》的规定和要求，进行依申请公开事项办理。2023年，我局受理政府信息依申请公开0宗。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480" w:firstLineChars="200"/>
        <w:jc w:val="left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（三）政府信息管理方面。我局政府信息公开目录编为组织机构（领导分工、机构职能）、部门文件、办事指南、工作动态、部门预决算和三公经费等其他类别。</w:t>
      </w: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</w:t>
      </w:r>
    </w:p>
    <w:p>
      <w:pPr>
        <w:widowControl/>
        <w:shd w:val="clear" w:color="auto" w:fill="FFFFFF"/>
        <w:ind w:firstLine="482" w:firstLineChars="20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Style w:val="3"/>
        <w:tblW w:w="950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0"/>
        <w:gridCol w:w="2430"/>
        <w:gridCol w:w="2430"/>
        <w:gridCol w:w="221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4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本年制发件数</w:t>
            </w:r>
          </w:p>
        </w:tc>
        <w:tc>
          <w:tcPr>
            <w:tcW w:w="24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本年废止件数</w:t>
            </w:r>
          </w:p>
        </w:tc>
        <w:tc>
          <w:tcPr>
            <w:tcW w:w="22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现行有效件数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01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70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70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01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707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70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70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01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70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本年收费金额（单位：万元）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70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82.3</w:t>
            </w:r>
          </w:p>
        </w:tc>
      </w:tr>
    </w:tbl>
    <w:p>
      <w:pPr>
        <w:widowControl/>
        <w:shd w:val="clear" w:color="auto" w:fill="FFFFFF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　　三、收到和处理政府信息公开申请情况</w:t>
      </w:r>
    </w:p>
    <w:tbl>
      <w:tblPr>
        <w:tblStyle w:val="3"/>
        <w:tblW w:w="954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725"/>
        <w:gridCol w:w="2670"/>
        <w:gridCol w:w="855"/>
        <w:gridCol w:w="690"/>
        <w:gridCol w:w="690"/>
        <w:gridCol w:w="885"/>
        <w:gridCol w:w="885"/>
        <w:gridCol w:w="705"/>
        <w:gridCol w:w="6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61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3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61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85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61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企业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机构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</w:p>
        </w:tc>
        <w:tc>
          <w:tcPr>
            <w:tcW w:w="6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3.其他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1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60" w:type="dxa"/>
              <w:bottom w:w="75" w:type="dxa"/>
              <w:right w:w="60" w:type="dxa"/>
            </w:tcMar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　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tbl>
      <w:tblPr>
        <w:tblStyle w:val="3"/>
        <w:tblW w:w="956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646"/>
        <w:gridCol w:w="646"/>
        <w:gridCol w:w="646"/>
        <w:gridCol w:w="706"/>
        <w:gridCol w:w="646"/>
        <w:gridCol w:w="646"/>
        <w:gridCol w:w="646"/>
        <w:gridCol w:w="646"/>
        <w:gridCol w:w="642"/>
        <w:gridCol w:w="650"/>
        <w:gridCol w:w="646"/>
        <w:gridCol w:w="654"/>
        <w:gridCol w:w="525"/>
        <w:gridCol w:w="5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6271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纠正</w:t>
            </w:r>
          </w:p>
        </w:tc>
        <w:tc>
          <w:tcPr>
            <w:tcW w:w="6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</w:p>
        </w:tc>
        <w:tc>
          <w:tcPr>
            <w:tcW w:w="64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审结</w:t>
            </w:r>
          </w:p>
        </w:tc>
        <w:tc>
          <w:tcPr>
            <w:tcW w:w="70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322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0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维持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纠正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审结</w:t>
            </w:r>
          </w:p>
        </w:tc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维持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纠正</w:t>
            </w:r>
          </w:p>
        </w:tc>
        <w:tc>
          <w:tcPr>
            <w:tcW w:w="6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其他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结果</w:t>
            </w:r>
          </w:p>
        </w:tc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尚未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审结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15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　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　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（一）存在的主要问题。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 w:eastAsiaTheme="minor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</w:rPr>
        <w:t>政务信息公开主动性和及时性还需要进一步提高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</w:rPr>
        <w:t>内容发布范围偏窄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</w:rPr>
        <w:t>对本级的内容发布较少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 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（二）改进情况。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强化信息公开监督机制，进一步明确信息公开的部门，有效协调各部门之间的信息公开审核监督工作，让社会公众了解和掌握的与自身利益密切相关的有关信息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</w:rPr>
        <w:t>更好地服务经济社会发展。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　</w:t>
      </w:r>
      <w:r>
        <w:rPr>
          <w:rFonts w:hint="eastAsia"/>
          <w:b/>
          <w:bCs/>
          <w:sz w:val="24"/>
          <w:szCs w:val="24"/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没有其他需要报告的事项。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FlZDU4ZjFkZTA1YjEyYmYyODE5MTE5NTc5OWQwMjUifQ=="/>
  </w:docVars>
  <w:rsids>
    <w:rsidRoot w:val="00F870ED"/>
    <w:rsid w:val="00E634B7"/>
    <w:rsid w:val="00F870ED"/>
    <w:rsid w:val="06461B26"/>
    <w:rsid w:val="0E0419CD"/>
    <w:rsid w:val="137D6EDB"/>
    <w:rsid w:val="15BA7050"/>
    <w:rsid w:val="185604FE"/>
    <w:rsid w:val="1E057398"/>
    <w:rsid w:val="210D750C"/>
    <w:rsid w:val="29D11C7C"/>
    <w:rsid w:val="337F1903"/>
    <w:rsid w:val="34714908"/>
    <w:rsid w:val="35FB04BF"/>
    <w:rsid w:val="3FEA0038"/>
    <w:rsid w:val="48AA47C0"/>
    <w:rsid w:val="49FC1C6E"/>
    <w:rsid w:val="4C6D7437"/>
    <w:rsid w:val="4D6061B6"/>
    <w:rsid w:val="4E2A2226"/>
    <w:rsid w:val="54F7308C"/>
    <w:rsid w:val="76522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autoRedefine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1753</Words>
  <Characters>1817</Characters>
  <Lines>8</Lines>
  <Paragraphs>2</Paragraphs>
  <TotalTime>12</TotalTime>
  <ScaleCrop>false</ScaleCrop>
  <LinksUpToDate>false</LinksUpToDate>
  <CharactersWithSpaces>1837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2023-01-11T01:52:00Z</dcterms:created>
  <dc:creator>，Lenovo</dc:creator>
  <cp:lastModifiedBy>，Lenovo</cp:lastModifiedBy>
  <cp:lastPrinted>2024-01-05T02:05:00Z</cp:lastPrinted>
  <dcterms:modified xsi:type="dcterms:W3CDTF">2024-01-10T06:36:38Z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9ADA51B7DEC04E03904EDCC1132F11BF</vt:lpwstr>
  </property>
</Properties>
</file>