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梅州市梅县区司法局202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年政府信息公开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工作年度报告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</w:t>
      </w:r>
      <w:r>
        <w:rPr>
          <w:rFonts w:hint="eastAsia"/>
          <w:b/>
          <w:bCs/>
          <w:sz w:val="24"/>
          <w:szCs w:val="24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</w:t>
      </w:r>
      <w:r>
        <w:rPr>
          <w:sz w:val="24"/>
          <w:szCs w:val="24"/>
        </w:rPr>
        <w:t>根据《中华人民共和国政府信息公开条例》（国务院令第711号）(以下简称《条例》）的要求，现公布梅县区司法局202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</w:rPr>
        <w:t>年政府信息公开工作年度报告。本年度报告数据统计期限为202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</w:rPr>
        <w:t>年1月1日起至12月31日止。如对报告有疑问，请联系梅县区司法局办公室（地址：梅县区新县城政法路2号，邮编：514700，电话:0753-2589305）。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宋体"/>
          <w:color w:val="424242"/>
          <w:kern w:val="0"/>
          <w:sz w:val="27"/>
          <w:szCs w:val="27"/>
          <w:shd w:val="clear" w:fill="FFFFFF"/>
          <w:lang w:val="en-US"/>
        </w:rPr>
      </w:pPr>
      <w:r>
        <w:rPr>
          <w:sz w:val="24"/>
          <w:szCs w:val="24"/>
        </w:rPr>
        <w:t> 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</w:rPr>
        <w:t>年，我局认真贯彻落实《中华人民共和国政府信息公开条例》等文件要求，强化组织建设，完善工作机制，拓宽信息公开渠道，加大重点领域信息公开，不断创新信息公开形式、扩大公开范围、细化公开内容，进一步提升政府工作透明度，切实满足社会公众获取和利用政府信息的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/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（一）主动公开方面。认真贯彻落实《政府信息公开条例》，积极做好政府信息主动公开。2022年我局在区政府网站信息公开目录公开政府信息58条，其中工作动态类52条、部门预算信息1条，其他类信息5条。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/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（二）依申请公开方面。严格按照《政府信息公开条例》《广东省政府信息公开申请办理答复规范》的规定和要求，进行依申请公开事项办理。2022年，我局受理政府信息依申请公开0宗。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三）政府信息管理方面。我局政府信息公开目录编为组织机构（领导分工、机构职能）、部门文件、办事指南、工作动态、部门预决算和三公经费、政府信息公开指南、政府信息公开年报、其他等7个类别，依法、主动、及时、准确公开政务信息。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二、主动公开政府信息情况</w:t>
      </w:r>
    </w:p>
    <w:tbl>
      <w:tblPr>
        <w:tblStyle w:val="3"/>
        <w:tblW w:w="973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44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2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3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3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3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60.48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三、收到和处理政府信息公开申请情况</w:t>
      </w:r>
    </w:p>
    <w:tbl>
      <w:tblPr>
        <w:tblStyle w:val="3"/>
        <w:tblW w:w="975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51"/>
        <w:gridCol w:w="3188"/>
        <w:gridCol w:w="692"/>
        <w:gridCol w:w="692"/>
        <w:gridCol w:w="692"/>
        <w:gridCol w:w="692"/>
        <w:gridCol w:w="692"/>
        <w:gridCol w:w="692"/>
        <w:gridCol w:w="6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企业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机构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41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3.其他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tbl>
      <w:tblPr>
        <w:tblStyle w:val="3"/>
        <w:tblW w:w="975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6"/>
        <w:gridCol w:w="646"/>
        <w:gridCol w:w="646"/>
        <w:gridCol w:w="706"/>
        <w:gridCol w:w="646"/>
        <w:gridCol w:w="646"/>
        <w:gridCol w:w="646"/>
        <w:gridCol w:w="646"/>
        <w:gridCol w:w="646"/>
        <w:gridCol w:w="646"/>
        <w:gridCol w:w="646"/>
        <w:gridCol w:w="646"/>
        <w:gridCol w:w="646"/>
        <w:gridCol w:w="6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450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维持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维持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560" w:lineRule="exact"/>
        <w:jc w:val="lef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（一）存在的主要问题。一是</w:t>
      </w:r>
      <w:r>
        <w:rPr>
          <w:rFonts w:hint="eastAsia"/>
          <w:sz w:val="24"/>
          <w:szCs w:val="24"/>
        </w:rPr>
        <w:t>政务信息公开的长效工作机制还不够完备，由于信息公开是一项事关民众重要的工作，对广大群众迫切需要了解和掌握的与自身利益密切相关的有关信息，知晓度和公示范围有待进一步强化。</w:t>
      </w:r>
      <w:r>
        <w:rPr>
          <w:sz w:val="24"/>
          <w:szCs w:val="24"/>
        </w:rPr>
        <w:t>二是政府信息公开工作队伍建设有待加强。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560" w:lineRule="exact"/>
        <w:jc w:val="left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 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（二）改进情况。一是</w:t>
      </w:r>
      <w:r>
        <w:rPr>
          <w:rFonts w:hint="eastAsia"/>
          <w:sz w:val="24"/>
          <w:szCs w:val="24"/>
        </w:rPr>
        <w:t>制定完善信息管理制度，进一步细化分工，明确责任，确保政务信息运用及时、高效、便民，公开渠道通畅，公开质量稳步提高。</w:t>
      </w:r>
      <w:r>
        <w:rPr>
          <w:rFonts w:hint="eastAsia"/>
          <w:sz w:val="24"/>
          <w:szCs w:val="24"/>
          <w:lang w:val="en-US" w:eastAsia="zh-CN"/>
        </w:rPr>
        <w:t>二</w:t>
      </w:r>
      <w:r>
        <w:rPr>
          <w:sz w:val="24"/>
          <w:szCs w:val="24"/>
        </w:rPr>
        <w:t>是</w:t>
      </w:r>
      <w:r>
        <w:rPr>
          <w:rFonts w:hint="eastAsia"/>
          <w:sz w:val="24"/>
          <w:szCs w:val="24"/>
        </w:rPr>
        <w:t>积极采取多种行之有效的方式，进一步强化信息公开从业人员业务技能培训，提高信息工作人员的业务质量和服务水平，更好地服务经济社会发展。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560" w:lineRule="exact"/>
        <w:ind w:firstLine="480" w:firstLineChars="20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4"/>
          <w:szCs w:val="24"/>
        </w:rPr>
        <w:t>没有其他需要报告的事项。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FlZDU4ZjFkZTA1YjEyYmYyODE5MTE5NTc5OWQwMjUifQ=="/>
  </w:docVars>
  <w:rsids>
    <w:rsidRoot w:val="00F870ED"/>
    <w:rsid w:val="00E634B7"/>
    <w:rsid w:val="00F870ED"/>
    <w:rsid w:val="0E0419CD"/>
    <w:rsid w:val="185604FE"/>
    <w:rsid w:val="1E057398"/>
    <w:rsid w:val="35FB04BF"/>
    <w:rsid w:val="48AA47C0"/>
    <w:rsid w:val="49FC1C6E"/>
    <w:rsid w:val="4C6D7437"/>
    <w:rsid w:val="4E2A2226"/>
    <w:rsid w:val="54F7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1753</Words>
  <Characters>1817</Characters>
  <Lines>8</Lines>
  <Paragraphs>2</Paragraphs>
  <TotalTime>15</TotalTime>
  <ScaleCrop>false</ScaleCrop>
  <LinksUpToDate>false</LinksUpToDate>
  <CharactersWithSpaces>1837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2023-01-11T01:52:00Z</dcterms:created>
  <dc:creator>，Lenovo</dc:creator>
  <cp:lastModifiedBy>，Lenovo</cp:lastModifiedBy>
  <cp:lastPrinted>2023-01-13T01:59:00Z</cp:lastPrinted>
  <dcterms:modified xsi:type="dcterms:W3CDTF">2023-01-17T02:19:54Z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9ADA51B7DEC04E03904EDCC1132F11BF</vt:lpwstr>
  </property>
</Properties>
</file>